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CARGO</w:t>
      </w:r>
      <w:r>
        <w:rPr>
          <w:i/>
          <w:spacing w:val="-2"/>
        </w:rPr>
        <w:t> </w:t>
      </w:r>
      <w:r>
        <w:rPr>
          <w:i/>
        </w:rPr>
        <w:t>TRAILER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9" w:val="left" w:leader="none"/>
          <w:tab w:pos="8120" w:val="left" w:leader="none"/>
          <w:tab w:pos="8220" w:val="left" w:leader="none"/>
        </w:tabs>
        <w:spacing w:line="252" w:lineRule="auto" w:before="182"/>
        <w:ind w:left="144" w:right="103" w:hanging="39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cargo 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56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95.545113pt;width:468pt;height:.1pt;mso-position-horizontal-relative:page;mso-position-vertical-relative:paragraph;z-index:-15728128;mso-wrap-distance-left:0;mso-wrap-distance-right:0" id="docshape2" coordorigin="1436,1911" coordsize="9360,0" path="m1436,1911l10796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Notations:</w:t>
      </w:r>
      <w:r>
        <w:rPr>
          <w:spacing w:val="-11"/>
        </w:rPr>
        <w:t>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5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Trailer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right="103" w:hanging="10"/>
      </w:pPr>
      <w:r>
        <w:rPr/>
        <w:t>The</w:t>
      </w:r>
      <w:r>
        <w:rPr>
          <w:spacing w:val="-1"/>
        </w:rPr>
        <w:t> </w:t>
      </w:r>
      <w:r>
        <w:rPr/>
        <w:t>Trailer is being transferred</w:t>
      </w:r>
      <w:r>
        <w:rPr>
          <w:spacing w:val="-1"/>
        </w:rPr>
        <w:t> </w:t>
      </w:r>
      <w:r>
        <w:rPr/>
        <w:t>on an</w:t>
      </w:r>
      <w:r>
        <w:rPr>
          <w:spacing w:val="-1"/>
        </w:rPr>
        <w:t> </w:t>
      </w:r>
      <w:r>
        <w:rPr/>
        <w:t>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4" w:val="left" w:leader="none"/>
        </w:tabs>
        <w:spacing w:line="491" w:lineRule="auto"/>
        <w:ind w:left="106" w:right="3182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right="103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2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216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7616;mso-wrap-distance-left:0;mso-wrap-distance-right:0" id="docshape3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76" w:right="2734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2023-03-11T19:57:25Z</dcterms:created>
  <dcterms:modified xsi:type="dcterms:W3CDTF">2023-03-11T19:57:25Z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